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??" w:eastAsia="方正小标宋简体" w:cs="??"/>
          <w:b w:val="0"/>
          <w:bCs w:val="0"/>
          <w:sz w:val="44"/>
          <w:szCs w:val="44"/>
        </w:rPr>
      </w:pPr>
      <w:r>
        <w:rPr>
          <w:rFonts w:hint="eastAsia" w:ascii="方正小标宋简体" w:hAnsi="??" w:eastAsia="方正小标宋简体" w:cs="??"/>
          <w:b w:val="0"/>
          <w:bCs w:val="0"/>
          <w:sz w:val="44"/>
          <w:szCs w:val="44"/>
        </w:rPr>
        <w:t>咸宁市</w:t>
      </w:r>
      <w:r>
        <w:rPr>
          <w:rFonts w:ascii="方正小标宋简体" w:hAnsi="??" w:eastAsia="方正小标宋简体" w:cs="??"/>
          <w:b w:val="0"/>
          <w:bCs w:val="0"/>
          <w:sz w:val="44"/>
          <w:szCs w:val="44"/>
        </w:rPr>
        <w:t>2022</w:t>
      </w:r>
      <w:r>
        <w:rPr>
          <w:rFonts w:hint="eastAsia" w:ascii="方正小标宋简体" w:hAnsi="??" w:eastAsia="方正小标宋简体" w:cs="??"/>
          <w:b w:val="0"/>
          <w:bCs w:val="0"/>
          <w:sz w:val="44"/>
          <w:szCs w:val="44"/>
        </w:rPr>
        <w:t>年“引才专列”活动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??" w:eastAsia="方正小标宋简体" w:cs="??"/>
          <w:b w:val="0"/>
          <w:bCs w:val="0"/>
          <w:sz w:val="44"/>
          <w:szCs w:val="44"/>
        </w:rPr>
        <w:t>事业单位引进人才公告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为贯彻中央、省委、市委人才工作会议精神，深入推进人才强市战略，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加强高素质专业化人才队伍建设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，决定开展咸宁市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年事业单位“引才专列”活动，全市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家事业单位面向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/>
          <w:sz w:val="32"/>
          <w:szCs w:val="32"/>
        </w:rPr>
        <w:t>“双一流”重点高校引进人才</w:t>
      </w:r>
      <w:r>
        <w:rPr>
          <w:rFonts w:ascii="Times New Roman" w:hAnsi="Times New Roman" w:eastAsia="仿宋_GB2312"/>
          <w:b/>
          <w:sz w:val="32"/>
          <w:szCs w:val="32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b/>
          <w:sz w:val="32"/>
          <w:szCs w:val="32"/>
        </w:rPr>
        <w:t>名</w:t>
      </w:r>
      <w:r>
        <w:rPr>
          <w:rFonts w:hint="eastAsia" w:ascii="Times New Roman" w:hAnsi="Times New Roman" w:eastAsia="仿宋_GB2312"/>
          <w:bCs/>
          <w:sz w:val="32"/>
          <w:szCs w:val="32"/>
        </w:rPr>
        <w:t>事业单位工作人员。</w:t>
      </w:r>
      <w:r>
        <w:rPr>
          <w:rFonts w:hint="eastAsia" w:ascii="Times New Roman" w:hAnsi="Times New Roman" w:eastAsia="仿宋_GB2312"/>
          <w:sz w:val="32"/>
          <w:szCs w:val="32"/>
        </w:rPr>
        <w:t>湖北科技学院（湖北省属高校，位于咸宁市）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面向社会</w:t>
      </w:r>
      <w:r>
        <w:rPr>
          <w:rFonts w:hint="eastAsia" w:ascii="Times New Roman" w:hAnsi="Times New Roman" w:eastAsia="仿宋_GB2312"/>
          <w:sz w:val="32"/>
          <w:szCs w:val="32"/>
        </w:rPr>
        <w:t>引进</w:t>
      </w:r>
      <w:r>
        <w:rPr>
          <w:rFonts w:ascii="Times New Roman" w:hAnsi="Times New Roman" w:eastAsia="仿宋_GB2312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03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名</w:t>
      </w:r>
      <w:r>
        <w:rPr>
          <w:rFonts w:hint="eastAsia" w:ascii="Times New Roman" w:hAnsi="Times New Roman" w:eastAsia="仿宋_GB2312"/>
          <w:sz w:val="32"/>
          <w:szCs w:val="32"/>
        </w:rPr>
        <w:t>硕博工作人员。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一、引进条件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华文楷体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引进对象为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“双一流”高校应届及2020、2021年毕业的全日制本科及以上毕业生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华文楷体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具有中华人民共和国国籍，</w:t>
      </w:r>
      <w:r>
        <w:rPr>
          <w:rFonts w:hint="eastAsia" w:ascii="Times New Roman" w:hAnsi="Times New Roman" w:eastAsia="仿宋_GB2312"/>
          <w:sz w:val="32"/>
          <w:szCs w:val="32"/>
        </w:rPr>
        <w:t>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纪守法</w:t>
      </w:r>
      <w:r>
        <w:rPr>
          <w:rFonts w:hint="eastAsia" w:ascii="Times New Roman" w:hAnsi="Times New Roman" w:eastAsia="仿宋_GB2312"/>
          <w:sz w:val="32"/>
          <w:szCs w:val="32"/>
        </w:rPr>
        <w:t>，品行端正；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hAnsi="华文楷体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具有毕业证书、学位证书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“双证”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年应届生于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/>
          <w:sz w:val="32"/>
          <w:szCs w:val="32"/>
          <w:highlight w:val="none"/>
        </w:rPr>
        <w:t>31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日前取得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双证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具有下列情形之一的，不得报名参加考试：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华文楷体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曾受过刑事处罚和被开除公职的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受处分期间或未满影响期限的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华文楷体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涉嫌违纪违法正在接受有关机关审查尚未作出结论的；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楷体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在各级各类公务员、事业单位招考（聘）中被认定有舞弊等严重违反纪律行为的；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楷体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咸宁市区域内机关事业单位编制内人员；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楷体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法律法规规定的其他情形。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二、引进名额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color w:val="FF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咸宁市计划引进事业单位人才</w:t>
      </w:r>
      <w:r>
        <w:rPr>
          <w:rFonts w:ascii="Times New Roman" w:hAnsi="Times New Roman" w:eastAsia="仿宋_GB2312"/>
          <w:sz w:val="32"/>
          <w:szCs w:val="32"/>
        </w:rPr>
        <w:t>24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名，具体岗位及条件请见附件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《咸宁市2022年“引才专列”活动事业单位岗位表》。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color w:val="FF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湖北科技学院（湖北省属高校）计划引进</w:t>
      </w:r>
      <w:r>
        <w:rPr>
          <w:rFonts w:ascii="Times New Roman" w:hAnsi="Times New Roman" w:eastAsia="仿宋_GB2312"/>
          <w:sz w:val="32"/>
          <w:szCs w:val="32"/>
        </w:rPr>
        <w:t>103</w:t>
      </w:r>
      <w:r>
        <w:rPr>
          <w:rFonts w:hint="eastAsia" w:ascii="Times New Roman" w:hAnsi="Times New Roman" w:eastAsia="仿宋_GB2312"/>
          <w:sz w:val="32"/>
          <w:szCs w:val="32"/>
        </w:rPr>
        <w:t>名事业单位工作人员，具体岗位及条件请见附件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仿宋_GB2312" w:hAnsi="华文楷体" w:eastAsia="仿宋_GB2312"/>
          <w:sz w:val="32"/>
          <w:szCs w:val="32"/>
        </w:rPr>
        <w:t>湖北科技学院2022年面向社会专项公开招聘工作人员岗位及其资格条件一览表</w:t>
      </w:r>
      <w:r>
        <w:rPr>
          <w:rFonts w:hint="eastAsia" w:ascii="Times New Roman" w:hAnsi="Times New Roman" w:eastAsia="仿宋_GB2312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bCs/>
          <w:sz w:val="32"/>
          <w:szCs w:val="32"/>
        </w:rPr>
        <w:t>报名和资格审查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自本公告发布之日起接受报名，</w:t>
      </w:r>
      <w:r>
        <w:rPr>
          <w:rFonts w:hint="eastAsia" w:ascii="Times New Roman" w:hAnsi="Times New Roman" w:eastAsia="仿宋_GB2312"/>
          <w:sz w:val="32"/>
          <w:szCs w:val="32"/>
        </w:rPr>
        <w:t>采取线上报名和资格审查的方式（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本次招聘活动宣讲会当天接受现场报名）</w:t>
      </w:r>
      <w:r>
        <w:rPr>
          <w:rFonts w:hint="eastAsia" w:ascii="Times New Roman" w:hAnsi="Times New Roman" w:eastAsia="仿宋_GB2312"/>
          <w:sz w:val="32"/>
          <w:szCs w:val="32"/>
        </w:rPr>
        <w:t>，考生将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咸宁市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年“引才专列”事业单位报名表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真实完整填写后，连同资格审查的材料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（报名资格审查材料均以“岗位代码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+姓名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”命名）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发送到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指定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邮箱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xnsyczl@163.com，联系电话：市人社局事业科0715-8235950,市人才服务局综合科0715-8235990。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报名截止时间：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"/>
        </w:rPr>
        <w:t>9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报考人员只能选择一个岗位进行报名，报名与考试时使用的身份证必须一致。报名时，报考人员应仔细阅读招聘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公告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，如实填写有关信息，并对填报信息和提供材料负法律责任。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报名和资格审查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须提供以下材料：（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）本人身份证、学历证、学位证、职称证、学生证、执业资格证等与岗位要求相关证件；（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）在职人员参加应聘的，需由所在单位同意，并出具书面同意报考证明；（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以上材料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hint="eastAsia" w:ascii="Times New Roman" w:hAnsi="Times New Roman" w:eastAsia="仿宋_GB2312"/>
          <w:sz w:val="32"/>
          <w:szCs w:val="32"/>
        </w:rPr>
        <w:t>以电子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照片</w:t>
      </w:r>
      <w:r>
        <w:rPr>
          <w:rFonts w:hint="eastAsia" w:ascii="Times New Roman" w:hAnsi="Times New Roman" w:eastAsia="仿宋_GB2312"/>
          <w:sz w:val="32"/>
          <w:szCs w:val="32"/>
        </w:rPr>
        <w:t>或扫描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/>
          <w:sz w:val="32"/>
          <w:szCs w:val="32"/>
        </w:rPr>
        <w:t>形式发送到报名邮箱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经资格初审合格方可参加考试，对考生资格审查工作贯穿于招聘全过程。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、考试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考试分为笔试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面试，总成绩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笔试</w:t>
      </w:r>
      <w:r>
        <w:rPr>
          <w:rFonts w:ascii="????B5" w:hAnsi="????B5" w:eastAsia="Times New Roman" w:cs="????B5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40%+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????B5" w:hAnsi="????B5" w:eastAsia="Times New Roman" w:cs="????B5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60%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，笔试成绩、面试成绩和总成绩均实行百分制。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笔试主要测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应聘人员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公共基础知识、政策理论水平、分析和解决实际问题的能力、文字表达能力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依据笔试成绩岗位排名由高到低，按照与各招聘岗位招聘人数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比例确定入围面试人员，达不到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的所有笔试考生全部进入面试。</w:t>
      </w:r>
      <w:r>
        <w:rPr>
          <w:rFonts w:hint="eastAsia" w:ascii="Times New Roman" w:hAnsi="Times New Roman" w:eastAsia="仿宋_GB2312"/>
          <w:sz w:val="32"/>
          <w:szCs w:val="32"/>
        </w:rPr>
        <w:t>博士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直接进入面</w:t>
      </w:r>
      <w:r>
        <w:rPr>
          <w:rFonts w:hint="eastAsia" w:ascii="Times New Roman" w:hAnsi="Times New Roman" w:eastAsia="仿宋_GB2312"/>
          <w:sz w:val="32"/>
          <w:szCs w:val="32"/>
        </w:rPr>
        <w:t>试，且不计入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的比例人数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面试主要测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试</w:t>
      </w:r>
      <w:r>
        <w:rPr>
          <w:rFonts w:hint="eastAsia" w:ascii="Times New Roman" w:hAnsi="Times New Roman" w:eastAsia="仿宋_GB2312"/>
          <w:sz w:val="32"/>
          <w:szCs w:val="32"/>
        </w:rPr>
        <w:t>应聘人员的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综合分析能力、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语言表达能力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等综合能力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总成绩并列情况下依次按照学历高者优先、面试成绩高者优先、有工作经历者优先。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笔试时间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初步定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笔试地点、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面试时间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地点另行通知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如遇调整再</w:t>
      </w:r>
      <w:r>
        <w:rPr>
          <w:rFonts w:hint="eastAsia" w:ascii="Times New Roman" w:hAnsi="Times New Roman" w:eastAsia="仿宋_GB2312"/>
          <w:sz w:val="32"/>
          <w:szCs w:val="32"/>
        </w:rPr>
        <w:t>具体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电话</w:t>
      </w:r>
      <w:r>
        <w:rPr>
          <w:rFonts w:hint="eastAsia" w:ascii="Times New Roman" w:hAnsi="Times New Roman" w:eastAsia="仿宋_GB2312"/>
          <w:sz w:val="32"/>
          <w:szCs w:val="32"/>
        </w:rPr>
        <w:t>通知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（请考生保持手机畅通）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咸宁职业技术学院单独组织本单位引进人才岗位考试工作，考试采用专业水平测试方式，具体考试时间地点由单位另行通知。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</w:rPr>
        <w:t>根据各岗位总成绩排名，按</w:t>
      </w:r>
      <w:r>
        <w:rPr>
          <w:rFonts w:ascii="Times New Roman" w:hAnsi="Times New Roman" w:eastAsia="仿宋_GB2312"/>
          <w:sz w:val="32"/>
          <w:szCs w:val="32"/>
        </w:rPr>
        <w:t>1:1</w:t>
      </w:r>
      <w:r>
        <w:rPr>
          <w:rFonts w:hint="eastAsia" w:ascii="Times New Roman" w:hAnsi="Times New Roman" w:eastAsia="仿宋_GB2312"/>
          <w:sz w:val="32"/>
          <w:szCs w:val="32"/>
        </w:rPr>
        <w:t>的比例确定体检考察对象。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对参加面试人数与招聘岗位计划数比例等于或小于1:1的岗位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，实行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面试成绩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合格线控制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、体检考察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体检、考察工作由主管部门和招聘单位负责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体检参照公务员录用体检标准执行，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体检费用由考生承担。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招聘单位或受检人员对体检结果有疑问的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可以复检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复检只能进行一次，体检结果以复检结论为准，费用由申请方承担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考察突出德才素质，重点对其思想政治素质、道德品行、能力素质、学习工作表现等情况进行考察。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考察过程中，应对考生报考资格进行严格复审。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因体检考察不合格或考生放弃出现岗位空缺的，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招聘单位可</w:t>
      </w: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需要按总</w:t>
      </w:r>
      <w:r>
        <w:rPr>
          <w:rFonts w:hint="eastAsia" w:ascii="Times New Roman" w:hAnsi="Times New Roman" w:eastAsia="仿宋_GB2312"/>
          <w:sz w:val="32"/>
          <w:szCs w:val="32"/>
        </w:rPr>
        <w:t>成绩依次递补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</w:rPr>
        <w:t>、公示和聘用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体检、考察结束后，招聘单位根据考生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总</w:t>
      </w:r>
      <w:r>
        <w:rPr>
          <w:rFonts w:hint="eastAsia" w:ascii="Times New Roman" w:hAnsi="Times New Roman" w:eastAsia="仿宋_GB2312"/>
          <w:sz w:val="32"/>
          <w:szCs w:val="32"/>
        </w:rPr>
        <w:t>成绩、体检、考察情况集体研究确定拟聘人选，经主管部门审定后，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原则上一周内分别报市、县人事管理综合部门备案，</w:t>
      </w:r>
      <w:r>
        <w:rPr>
          <w:rFonts w:hint="eastAsia" w:ascii="Times New Roman" w:hAnsi="Times New Roman" w:eastAsia="仿宋_GB2312"/>
          <w:sz w:val="32"/>
          <w:szCs w:val="32"/>
        </w:rPr>
        <w:t>拟聘用人员经公示无异议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仿宋_GB2312"/>
          <w:sz w:val="32"/>
          <w:szCs w:val="32"/>
        </w:rPr>
        <w:t>，经市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（县、市、区）</w:t>
      </w:r>
      <w:r>
        <w:rPr>
          <w:rFonts w:hint="eastAsia" w:ascii="Times New Roman" w:hAnsi="Times New Roman" w:eastAsia="仿宋_GB2312"/>
          <w:sz w:val="32"/>
          <w:szCs w:val="32"/>
        </w:rPr>
        <w:t>委人才工作领导小组研究审定后，办理事业单位进编和聘用手续。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被聘人员自接到聘用通知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日内无正当理由不报到的，取消聘用资格，招聘单位可根据需要按总成绩排名递补人员，按上述程序重新办理相关事宜和手续。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</w:rPr>
        <w:t>、管理及待遇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1.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工资福利</w:t>
      </w:r>
      <w:r>
        <w:rPr>
          <w:rFonts w:hint="eastAsia" w:ascii="Times New Roman" w:hAnsi="Times New Roman" w:eastAsia="仿宋_GB2312"/>
          <w:sz w:val="32"/>
          <w:szCs w:val="32"/>
        </w:rPr>
        <w:t>。聘用到咸宁市事业单位工作人员，按照《事业单位人事管理条例》实行岗位管理，执行国家、省、市和县规定的工资政策。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2.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生活补贴。</w:t>
      </w:r>
      <w:r>
        <w:rPr>
          <w:rFonts w:hint="eastAsia" w:ascii="Times New Roman" w:hAnsi="Times New Roman" w:eastAsia="仿宋_GB2312"/>
          <w:sz w:val="32"/>
          <w:szCs w:val="32"/>
        </w:rPr>
        <w:t>由市、县财政分级负担，发放生活补贴，博士每人每月</w:t>
      </w:r>
      <w:r>
        <w:rPr>
          <w:rFonts w:ascii="Times New Roman" w:hAnsi="Times New Roman" w:eastAsia="仿宋_GB2312"/>
          <w:sz w:val="32"/>
          <w:szCs w:val="32"/>
        </w:rPr>
        <w:t>3000</w:t>
      </w:r>
      <w:r>
        <w:rPr>
          <w:rFonts w:hint="eastAsia" w:ascii="Times New Roman" w:hAnsi="Times New Roman" w:eastAsia="仿宋_GB2312"/>
          <w:sz w:val="32"/>
          <w:szCs w:val="32"/>
        </w:rPr>
        <w:t>元、硕士每人每月</w:t>
      </w:r>
      <w:r>
        <w:rPr>
          <w:rFonts w:ascii="Times New Roman" w:hAnsi="Times New Roman" w:eastAsia="仿宋_GB2312"/>
          <w:sz w:val="32"/>
          <w:szCs w:val="32"/>
        </w:rPr>
        <w:t>1500</w:t>
      </w:r>
      <w:r>
        <w:rPr>
          <w:rFonts w:hint="eastAsia" w:ascii="Times New Roman" w:hAnsi="Times New Roman" w:eastAsia="仿宋_GB2312"/>
          <w:sz w:val="32"/>
          <w:szCs w:val="32"/>
        </w:rPr>
        <w:t>元、本科生每人每月</w:t>
      </w:r>
      <w:r>
        <w:rPr>
          <w:rFonts w:ascii="Times New Roman" w:hAnsi="Times New Roman" w:eastAsia="仿宋_GB2312"/>
          <w:sz w:val="32"/>
          <w:szCs w:val="32"/>
        </w:rPr>
        <w:t>600</w:t>
      </w:r>
      <w:r>
        <w:rPr>
          <w:rFonts w:hint="eastAsia" w:ascii="Times New Roman" w:hAnsi="Times New Roman" w:eastAsia="仿宋_GB2312"/>
          <w:sz w:val="32"/>
          <w:szCs w:val="32"/>
        </w:rPr>
        <w:t>元，连续发放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年。各县（市、区）可根据本地实际情况调整补贴标准。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3.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服务保障。</w:t>
      </w:r>
      <w:r>
        <w:rPr>
          <w:rFonts w:hint="eastAsia" w:ascii="Times New Roman" w:hAnsi="Times New Roman" w:eastAsia="仿宋_GB2312"/>
          <w:sz w:val="32"/>
          <w:szCs w:val="32"/>
        </w:rPr>
        <w:t>引进人才住房、配偶工作、社会保障、户口等方面，在政策范围内优先照顾。在咸宁暂时没有自住房的，可按规定申请人才公寓或公租房。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4.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其他。</w:t>
      </w:r>
      <w:r>
        <w:rPr>
          <w:rFonts w:hint="eastAsia" w:ascii="Times New Roman" w:hAnsi="Times New Roman" w:eastAsia="仿宋_GB2312"/>
          <w:sz w:val="32"/>
          <w:szCs w:val="32"/>
        </w:rPr>
        <w:t>引进人才最低服务期为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年（经组织调动的除外），服务期内离开或考核不合格者，相应待遇取消。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、防疫要求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应聘人员应当自觉服从疫情防控工作安排、有关要求，配合做好卫生防疫工作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,按要求出示“健康码、行程码、核酸检测阴性证明”，体温低于37.3℃者才能进场。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不服从招聘单位和考试举办单位防疫工作安排的，取消应聘资格。违反《中华人民共和国传染病防治法》等法律法规的，依法追究相关责任。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</w:rPr>
        <w:t>、湖北科技学院引进岗位的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条件、</w:t>
      </w:r>
      <w:r>
        <w:rPr>
          <w:rFonts w:hint="eastAsia" w:ascii="Times New Roman" w:hAnsi="Times New Roman" w:eastAsia="黑体"/>
          <w:sz w:val="32"/>
          <w:szCs w:val="32"/>
        </w:rPr>
        <w:t>程序、待遇和要求，按该学院招聘公告执行。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（具体见附件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4、附件5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咸宁市2022年“引才专列”活动事业单位岗位表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305" w:hanging="1280" w:hangingChars="4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2.</w:t>
      </w:r>
      <w:r>
        <w:rPr>
          <w:rFonts w:hint="eastAsia" w:ascii="仿宋_GB2312" w:hAnsi="华文楷体" w:eastAsia="仿宋_GB2312"/>
          <w:sz w:val="32"/>
          <w:szCs w:val="32"/>
        </w:rPr>
        <w:t>湖北科技学院2022年面向社会专项公开招聘工作人员岗位及其资格条件一览表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1280" w:firstLineChars="4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咸宁市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年“引才专列”事业单位报名表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761" w:hanging="320" w:hangingChars="100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4.湖北科技学院2022年面向社会专项公开招聘工作人员公告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1280" w:firstLineChars="400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5.湖北科技学院2022年引进博士的要求和待遇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320" w:firstLineChars="1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>咸宁市人力资源和社会保障局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firstLine="640"/>
        <w:jc w:val="right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74" w:bottom="1418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B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iMGQxODk2OWM0Njc0NjMzYTFhZTRjOTRhNTg0NDgifQ=="/>
  </w:docVars>
  <w:rsids>
    <w:rsidRoot w:val="00FD2D1E"/>
    <w:rsid w:val="0001172E"/>
    <w:rsid w:val="0003178B"/>
    <w:rsid w:val="0006516F"/>
    <w:rsid w:val="00077D10"/>
    <w:rsid w:val="00095A0E"/>
    <w:rsid w:val="000C30A9"/>
    <w:rsid w:val="000C3AE3"/>
    <w:rsid w:val="000C4183"/>
    <w:rsid w:val="000E0716"/>
    <w:rsid w:val="000F12DC"/>
    <w:rsid w:val="00104C76"/>
    <w:rsid w:val="00124DC9"/>
    <w:rsid w:val="0017509C"/>
    <w:rsid w:val="00180111"/>
    <w:rsid w:val="00182B58"/>
    <w:rsid w:val="001908E9"/>
    <w:rsid w:val="0019796E"/>
    <w:rsid w:val="001A6B19"/>
    <w:rsid w:val="001C10D4"/>
    <w:rsid w:val="001C24CC"/>
    <w:rsid w:val="001D477F"/>
    <w:rsid w:val="00204BE7"/>
    <w:rsid w:val="0021361F"/>
    <w:rsid w:val="002340A4"/>
    <w:rsid w:val="00296A84"/>
    <w:rsid w:val="002C50BC"/>
    <w:rsid w:val="002C592A"/>
    <w:rsid w:val="002D075F"/>
    <w:rsid w:val="002E0B9B"/>
    <w:rsid w:val="0032004B"/>
    <w:rsid w:val="00326603"/>
    <w:rsid w:val="00346C07"/>
    <w:rsid w:val="00347A98"/>
    <w:rsid w:val="0037198D"/>
    <w:rsid w:val="00384396"/>
    <w:rsid w:val="00390CCF"/>
    <w:rsid w:val="00397863"/>
    <w:rsid w:val="003A609D"/>
    <w:rsid w:val="003C2894"/>
    <w:rsid w:val="003C6466"/>
    <w:rsid w:val="003C6E2A"/>
    <w:rsid w:val="003E34CE"/>
    <w:rsid w:val="003F0FB7"/>
    <w:rsid w:val="004001FD"/>
    <w:rsid w:val="00444351"/>
    <w:rsid w:val="004551B0"/>
    <w:rsid w:val="00455B40"/>
    <w:rsid w:val="004600BC"/>
    <w:rsid w:val="00464982"/>
    <w:rsid w:val="00472E7A"/>
    <w:rsid w:val="00477064"/>
    <w:rsid w:val="004947AF"/>
    <w:rsid w:val="0049778A"/>
    <w:rsid w:val="004F1590"/>
    <w:rsid w:val="00512CCD"/>
    <w:rsid w:val="005277D3"/>
    <w:rsid w:val="00527B4E"/>
    <w:rsid w:val="0053796E"/>
    <w:rsid w:val="00577D00"/>
    <w:rsid w:val="005942FA"/>
    <w:rsid w:val="005B5A0E"/>
    <w:rsid w:val="005B63F1"/>
    <w:rsid w:val="005F63FE"/>
    <w:rsid w:val="0062169B"/>
    <w:rsid w:val="00621AE2"/>
    <w:rsid w:val="00644DC3"/>
    <w:rsid w:val="00645144"/>
    <w:rsid w:val="0065245C"/>
    <w:rsid w:val="00696E58"/>
    <w:rsid w:val="006A2A6C"/>
    <w:rsid w:val="006C098A"/>
    <w:rsid w:val="006D03EC"/>
    <w:rsid w:val="006D5611"/>
    <w:rsid w:val="006E5471"/>
    <w:rsid w:val="007158F6"/>
    <w:rsid w:val="00725912"/>
    <w:rsid w:val="0073472A"/>
    <w:rsid w:val="00763F28"/>
    <w:rsid w:val="007B01E2"/>
    <w:rsid w:val="007C5B0D"/>
    <w:rsid w:val="007D48A8"/>
    <w:rsid w:val="007E09F5"/>
    <w:rsid w:val="00812C62"/>
    <w:rsid w:val="008163B5"/>
    <w:rsid w:val="0082352B"/>
    <w:rsid w:val="00847D81"/>
    <w:rsid w:val="00851678"/>
    <w:rsid w:val="008668F9"/>
    <w:rsid w:val="0087006D"/>
    <w:rsid w:val="008861F1"/>
    <w:rsid w:val="0089232B"/>
    <w:rsid w:val="008B17FF"/>
    <w:rsid w:val="008B60A8"/>
    <w:rsid w:val="008E7D7C"/>
    <w:rsid w:val="008F233C"/>
    <w:rsid w:val="00916952"/>
    <w:rsid w:val="00930D14"/>
    <w:rsid w:val="00930FC3"/>
    <w:rsid w:val="00935763"/>
    <w:rsid w:val="00936208"/>
    <w:rsid w:val="00940CB1"/>
    <w:rsid w:val="00967F5D"/>
    <w:rsid w:val="009A043C"/>
    <w:rsid w:val="009C00B3"/>
    <w:rsid w:val="009C5BFF"/>
    <w:rsid w:val="009D1483"/>
    <w:rsid w:val="009D199C"/>
    <w:rsid w:val="009E2EDE"/>
    <w:rsid w:val="009E6180"/>
    <w:rsid w:val="009F0561"/>
    <w:rsid w:val="00A47BDD"/>
    <w:rsid w:val="00A50BE7"/>
    <w:rsid w:val="00A855D3"/>
    <w:rsid w:val="00A8686F"/>
    <w:rsid w:val="00AA4431"/>
    <w:rsid w:val="00AF4314"/>
    <w:rsid w:val="00B149ED"/>
    <w:rsid w:val="00B728EB"/>
    <w:rsid w:val="00B732E8"/>
    <w:rsid w:val="00B87FDB"/>
    <w:rsid w:val="00B93944"/>
    <w:rsid w:val="00BA057C"/>
    <w:rsid w:val="00BC2BB8"/>
    <w:rsid w:val="00BD7F84"/>
    <w:rsid w:val="00BF3FBA"/>
    <w:rsid w:val="00C01039"/>
    <w:rsid w:val="00C04E0F"/>
    <w:rsid w:val="00C62248"/>
    <w:rsid w:val="00C84883"/>
    <w:rsid w:val="00CA5FCD"/>
    <w:rsid w:val="00CE7002"/>
    <w:rsid w:val="00D0127D"/>
    <w:rsid w:val="00D061E0"/>
    <w:rsid w:val="00DA1B39"/>
    <w:rsid w:val="00DA212A"/>
    <w:rsid w:val="00DB372B"/>
    <w:rsid w:val="00E345AA"/>
    <w:rsid w:val="00E37B00"/>
    <w:rsid w:val="00E53013"/>
    <w:rsid w:val="00E54615"/>
    <w:rsid w:val="00EB6866"/>
    <w:rsid w:val="00EC6416"/>
    <w:rsid w:val="00ED70DC"/>
    <w:rsid w:val="00EE2FFE"/>
    <w:rsid w:val="00EE53A3"/>
    <w:rsid w:val="00EF4820"/>
    <w:rsid w:val="00EF6AC4"/>
    <w:rsid w:val="00F037F1"/>
    <w:rsid w:val="00F32A10"/>
    <w:rsid w:val="00F41EFA"/>
    <w:rsid w:val="00F51C77"/>
    <w:rsid w:val="00F72F72"/>
    <w:rsid w:val="00F75064"/>
    <w:rsid w:val="00F859E0"/>
    <w:rsid w:val="00F94BE3"/>
    <w:rsid w:val="00FB3E0D"/>
    <w:rsid w:val="00FD123D"/>
    <w:rsid w:val="00FD2D1E"/>
    <w:rsid w:val="00FF0904"/>
    <w:rsid w:val="084FB207"/>
    <w:rsid w:val="12FD8F74"/>
    <w:rsid w:val="140F3E3D"/>
    <w:rsid w:val="1EFF6194"/>
    <w:rsid w:val="1FBE97B7"/>
    <w:rsid w:val="279AE116"/>
    <w:rsid w:val="2DFEA80C"/>
    <w:rsid w:val="3376C0D6"/>
    <w:rsid w:val="33F77746"/>
    <w:rsid w:val="347FAEC3"/>
    <w:rsid w:val="379D7817"/>
    <w:rsid w:val="3FAF1ED9"/>
    <w:rsid w:val="3FFD09AE"/>
    <w:rsid w:val="4B3F4013"/>
    <w:rsid w:val="4D3B35A3"/>
    <w:rsid w:val="4FFB8537"/>
    <w:rsid w:val="5658C7AD"/>
    <w:rsid w:val="58275D8B"/>
    <w:rsid w:val="5BB7C57A"/>
    <w:rsid w:val="5CD706D8"/>
    <w:rsid w:val="5CEDE032"/>
    <w:rsid w:val="5DFB9C5A"/>
    <w:rsid w:val="5EE77447"/>
    <w:rsid w:val="5FEA634E"/>
    <w:rsid w:val="5FEFA2F2"/>
    <w:rsid w:val="63D62DE9"/>
    <w:rsid w:val="65FFDE1C"/>
    <w:rsid w:val="69FFB826"/>
    <w:rsid w:val="6E64C9E1"/>
    <w:rsid w:val="6FCDC317"/>
    <w:rsid w:val="6FFEECC9"/>
    <w:rsid w:val="7277BF95"/>
    <w:rsid w:val="73FAB36D"/>
    <w:rsid w:val="75DFB4FC"/>
    <w:rsid w:val="76292765"/>
    <w:rsid w:val="76F71F37"/>
    <w:rsid w:val="777F25C9"/>
    <w:rsid w:val="77FA2EBB"/>
    <w:rsid w:val="79B94409"/>
    <w:rsid w:val="7B73666B"/>
    <w:rsid w:val="7B832F40"/>
    <w:rsid w:val="7BDF937A"/>
    <w:rsid w:val="7D3E41CE"/>
    <w:rsid w:val="7D7C647B"/>
    <w:rsid w:val="7D9F0F67"/>
    <w:rsid w:val="7DF7F14C"/>
    <w:rsid w:val="7F5F7E40"/>
    <w:rsid w:val="7F75F833"/>
    <w:rsid w:val="7F7CB23D"/>
    <w:rsid w:val="7FBB14F0"/>
    <w:rsid w:val="7FBF8E1A"/>
    <w:rsid w:val="7FD71DAB"/>
    <w:rsid w:val="7FEFDEA3"/>
    <w:rsid w:val="7FF54158"/>
    <w:rsid w:val="7FF7DE82"/>
    <w:rsid w:val="7FFE9E4C"/>
    <w:rsid w:val="89FC58DA"/>
    <w:rsid w:val="8B2BB96D"/>
    <w:rsid w:val="8FFFE027"/>
    <w:rsid w:val="99CE3C1E"/>
    <w:rsid w:val="9DBA9A65"/>
    <w:rsid w:val="9FFD8EB3"/>
    <w:rsid w:val="A37F8218"/>
    <w:rsid w:val="ADD3148D"/>
    <w:rsid w:val="ADFE4EE8"/>
    <w:rsid w:val="AFD732D9"/>
    <w:rsid w:val="AFF70501"/>
    <w:rsid w:val="B75D3E38"/>
    <w:rsid w:val="B7FDFAFE"/>
    <w:rsid w:val="B9EF4D44"/>
    <w:rsid w:val="BB3F3C6C"/>
    <w:rsid w:val="BB7D8065"/>
    <w:rsid w:val="BBAA527A"/>
    <w:rsid w:val="BF3EEA92"/>
    <w:rsid w:val="BFDF13D6"/>
    <w:rsid w:val="CF5F8D0F"/>
    <w:rsid w:val="D257C77F"/>
    <w:rsid w:val="DA7E24C7"/>
    <w:rsid w:val="DCFB7910"/>
    <w:rsid w:val="DD21D8D9"/>
    <w:rsid w:val="DFF3D04A"/>
    <w:rsid w:val="E0B826C9"/>
    <w:rsid w:val="E3FFA532"/>
    <w:rsid w:val="E7DFD38D"/>
    <w:rsid w:val="EF6E142E"/>
    <w:rsid w:val="F17DA4E2"/>
    <w:rsid w:val="F59C71E0"/>
    <w:rsid w:val="F6DBACC1"/>
    <w:rsid w:val="F76B8A9D"/>
    <w:rsid w:val="F7D6000F"/>
    <w:rsid w:val="F7D9CBF3"/>
    <w:rsid w:val="F7FDC633"/>
    <w:rsid w:val="F97C12E9"/>
    <w:rsid w:val="FA6FF217"/>
    <w:rsid w:val="FAF75893"/>
    <w:rsid w:val="FBAA5D8A"/>
    <w:rsid w:val="FBBA4746"/>
    <w:rsid w:val="FBDEC9CB"/>
    <w:rsid w:val="FBF4ABE8"/>
    <w:rsid w:val="FE8F4EFE"/>
    <w:rsid w:val="FE8F8AB4"/>
    <w:rsid w:val="FEB89300"/>
    <w:rsid w:val="FEC77675"/>
    <w:rsid w:val="FF6ECD01"/>
    <w:rsid w:val="FF7EDA65"/>
    <w:rsid w:val="FFBDCFC9"/>
    <w:rsid w:val="FFDF8F14"/>
    <w:rsid w:val="FFE7E033"/>
    <w:rsid w:val="FFEF6E05"/>
    <w:rsid w:val="FFF6399F"/>
    <w:rsid w:val="FFFF3B89"/>
    <w:rsid w:val="FFFFB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qFormat/>
    <w:locked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ing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Heading 2 Char"/>
    <w:basedOn w:val="9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Heading 3 Char"/>
    <w:basedOn w:val="9"/>
    <w:link w:val="4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4">
    <w:name w:val="Balloon Text Char"/>
    <w:basedOn w:val="9"/>
    <w:link w:val="5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5">
    <w:name w:val="Foot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Header Char"/>
    <w:basedOn w:val="9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2359</Words>
  <Characters>2498</Characters>
  <Lines>0</Lines>
  <Paragraphs>0</Paragraphs>
  <TotalTime>8</TotalTime>
  <ScaleCrop>false</ScaleCrop>
  <LinksUpToDate>false</LinksUpToDate>
  <CharactersWithSpaces>2524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2019-03-29T08:35:00Z</dcterms:created>
  <dc:creator>Microsoft</dc:creator>
  <cp:lastModifiedBy>寒山新雨</cp:lastModifiedBy>
  <cp:lastPrinted>2022-05-24T19:09:00Z</cp:lastPrinted>
  <dcterms:modified xsi:type="dcterms:W3CDTF">2022-05-24T13:39:54Z</dcterms:modified>
  <dc:title>咸宁市2018年招聘引进党政干部储备人才简章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4CD03AE5B452486094990BA63D0CD74A</vt:lpwstr>
  </property>
</Properties>
</file>